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641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附表2</w:t>
      </w:r>
    </w:p>
    <w:p>
      <w:pPr>
        <w:pStyle w:val="4"/>
        <w:spacing w:before="156" w:after="156"/>
        <w:ind w:right="640"/>
        <w:jc w:val="center"/>
        <w:rPr>
          <w:b/>
          <w:szCs w:val="32"/>
        </w:rPr>
      </w:pPr>
      <w:bookmarkStart w:id="0" w:name="_GoBack"/>
      <w:r>
        <w:rPr>
          <w:rFonts w:hint="eastAsia"/>
          <w:b/>
          <w:szCs w:val="32"/>
        </w:rPr>
        <w:t>第五届中国土木工程学会隧道及地下工程分会</w:t>
      </w:r>
    </w:p>
    <w:p>
      <w:pPr>
        <w:pStyle w:val="4"/>
        <w:spacing w:before="156" w:after="156"/>
        <w:ind w:right="640"/>
        <w:jc w:val="center"/>
        <w:rPr>
          <w:sz w:val="28"/>
          <w:szCs w:val="32"/>
        </w:rPr>
      </w:pPr>
      <w:r>
        <w:rPr>
          <w:rFonts w:hint="eastAsia"/>
          <w:b/>
          <w:szCs w:val="32"/>
        </w:rPr>
        <w:t>建设管理与青年工作科技论坛</w:t>
      </w:r>
    </w:p>
    <w:bookmarkEnd w:id="0"/>
    <w:p>
      <w:pPr>
        <w:pStyle w:val="4"/>
        <w:spacing w:before="156" w:after="156"/>
        <w:ind w:right="640"/>
        <w:jc w:val="center"/>
        <w:rPr>
          <w:sz w:val="28"/>
          <w:szCs w:val="32"/>
        </w:rPr>
      </w:pPr>
    </w:p>
    <w:p>
      <w:pPr>
        <w:pStyle w:val="4"/>
        <w:spacing w:before="156" w:after="156"/>
        <w:ind w:right="640"/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学术报告回执</w:t>
      </w:r>
    </w:p>
    <w:p>
      <w:pPr>
        <w:pStyle w:val="4"/>
        <w:spacing w:before="156" w:after="156"/>
        <w:ind w:right="10"/>
        <w:jc w:val="right"/>
      </w:pPr>
      <w:r>
        <w:rPr>
          <w:bCs/>
          <w:sz w:val="21"/>
          <w:szCs w:val="21"/>
        </w:rPr>
        <w:t>填表日期：   年   月    日</w:t>
      </w:r>
    </w:p>
    <w:tbl>
      <w:tblPr>
        <w:tblStyle w:val="2"/>
        <w:tblW w:w="827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76" w:type="dxa"/>
            <w:shd w:val="clear" w:color="auto" w:fill="auto"/>
          </w:tcPr>
          <w:p>
            <w:pPr>
              <w:adjustRightInd w:val="0"/>
              <w:spacing w:before="156" w:beforeLines="50" w:line="300" w:lineRule="auto"/>
              <w:contextualSpacing w:val="0"/>
              <w:jc w:val="both"/>
              <w:rPr>
                <w:rFonts w:ascii="Times New Roman" w:hAnsi="Times New Roman" w:eastAsia="宋体"/>
                <w:b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0"/>
              </w:rPr>
              <w:t>报告类型：</w:t>
            </w:r>
            <w:r>
              <w:rPr>
                <w:rFonts w:hint="eastAsia" w:ascii="Times New Roman" w:hAnsi="Times New Roman" w:eastAsia="宋体"/>
                <w:b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b/>
                <w:sz w:val="21"/>
                <w:szCs w:val="20"/>
                <w:u w:val="single"/>
              </w:rPr>
              <w:t>（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学术报告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 xml:space="preserve"> 或 研究生论坛）</w:t>
            </w:r>
          </w:p>
          <w:p>
            <w:pPr>
              <w:adjustRightInd w:val="0"/>
              <w:spacing w:before="156" w:beforeLines="50" w:line="300" w:lineRule="auto"/>
              <w:contextualSpacing w:val="0"/>
              <w:jc w:val="both"/>
              <w:rPr>
                <w:rFonts w:ascii="Times New Roman" w:hAnsi="Times New Roman" w:eastAsia="宋体"/>
                <w:b/>
                <w:sz w:val="21"/>
                <w:szCs w:val="20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0"/>
              </w:rPr>
              <w:t>报告题目：</w:t>
            </w:r>
            <w:r>
              <w:rPr>
                <w:rFonts w:hint="eastAsia" w:ascii="Times New Roman" w:hAnsi="Times New Roman" w:eastAsia="宋体"/>
                <w:b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8276" w:type="dxa"/>
            <w:shd w:val="clear" w:color="auto" w:fill="auto"/>
          </w:tcPr>
          <w:p>
            <w:pPr>
              <w:adjustRightInd w:val="0"/>
              <w:spacing w:before="156" w:beforeLines="50" w:line="300" w:lineRule="auto"/>
              <w:contextualSpacing w:val="0"/>
              <w:jc w:val="both"/>
              <w:rPr>
                <w:rFonts w:ascii="Times New Roman" w:hAnsi="Times New Roman" w:eastAsia="宋体"/>
                <w:b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0"/>
              </w:rPr>
              <w:t xml:space="preserve">报告内容摘要（200-300字）：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8276" w:type="dxa"/>
            <w:shd w:val="clear" w:color="auto" w:fill="auto"/>
          </w:tcPr>
          <w:p>
            <w:pPr>
              <w:adjustRightInd w:val="0"/>
              <w:spacing w:before="156" w:beforeLines="50" w:line="300" w:lineRule="auto"/>
              <w:contextualSpacing w:val="0"/>
              <w:jc w:val="both"/>
              <w:rPr>
                <w:rFonts w:ascii="Times New Roman" w:hAnsi="Times New Roman" w:eastAsia="宋体"/>
                <w:b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0"/>
              </w:rPr>
              <w:t>报告人简介（200字以内）：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6" w:type="dxa"/>
            <w:shd w:val="clear" w:color="auto" w:fill="auto"/>
          </w:tcPr>
          <w:p>
            <w:pPr>
              <w:adjustRightInd w:val="0"/>
              <w:spacing w:before="156" w:beforeLines="50" w:line="300" w:lineRule="auto"/>
              <w:contextualSpacing w:val="0"/>
              <w:jc w:val="both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备注：1、报告语言：统一为简体中文；2、报告时长：约15-20分钟。</w:t>
            </w:r>
          </w:p>
        </w:tc>
      </w:tr>
    </w:tbl>
    <w:p>
      <w:pPr>
        <w:pStyle w:val="4"/>
        <w:spacing w:before="156" w:after="156"/>
        <w:ind w:right="64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12BE"/>
    <w:rsid w:val="608A1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contextualSpacing/>
      <w:jc w:val="center"/>
    </w:pPr>
    <w:rPr>
      <w:rFonts w:ascii="微软雅黑" w:hAnsi="微软雅黑" w:eastAsia="微软雅黑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napToGrid w:val="0"/>
      <w:contextualSpacing/>
      <w:jc w:val="both"/>
    </w:pPr>
    <w:rPr>
      <w:rFonts w:ascii="Times New Roman" w:hAnsi="Times New Roman" w:eastAsia="宋体" w:cs="Times New Roman"/>
      <w:kern w:val="2"/>
      <w:sz w:val="32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2019-09-17T02:34:00Z</dcterms:created>
  <dc:creator>Jodie</dc:creator>
  <cp:lastModifiedBy>Jodie</cp:lastModifiedBy>
  <dcterms:modified xsi:type="dcterms:W3CDTF">2019-09-17T02:34:51Z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